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DA51B4" w14:textId="77777777" w:rsidR="001211A8" w:rsidRPr="00E8717D" w:rsidRDefault="00476278">
      <w:pPr>
        <w:pStyle w:val="Body"/>
        <w:ind w:right="26"/>
        <w:rPr>
          <w:rStyle w:val="st1"/>
          <w:rFonts w:ascii="Arial" w:eastAsia="Arial" w:hAnsi="Arial" w:cs="Arial"/>
          <w:sz w:val="40"/>
          <w:szCs w:val="40"/>
          <w:lang w:val="de-CH"/>
        </w:rPr>
      </w:pPr>
      <w:r>
        <w:rPr>
          <w:rStyle w:val="st1"/>
          <w:rFonts w:ascii="Arial" w:hAnsi="Arial"/>
          <w:sz w:val="40"/>
          <w:szCs w:val="40"/>
          <w:lang w:val="de-DE"/>
        </w:rPr>
        <w:t>Anne Sofie von Otter</w:t>
      </w:r>
    </w:p>
    <w:p w14:paraId="4B7D3D4F" w14:textId="77777777" w:rsidR="001211A8" w:rsidRPr="00E8717D" w:rsidRDefault="00476278">
      <w:pPr>
        <w:pStyle w:val="Body"/>
        <w:ind w:right="26"/>
        <w:rPr>
          <w:rStyle w:val="st1"/>
          <w:rFonts w:ascii="Arial" w:eastAsia="Arial" w:hAnsi="Arial" w:cs="Arial"/>
          <w:sz w:val="34"/>
          <w:szCs w:val="34"/>
          <w:lang w:val="de-CH"/>
        </w:rPr>
      </w:pPr>
      <w:bookmarkStart w:id="0" w:name="OLE_LINK1"/>
      <w:r>
        <w:rPr>
          <w:rStyle w:val="st1"/>
          <w:rFonts w:ascii="Arial" w:hAnsi="Arial"/>
          <w:sz w:val="34"/>
          <w:szCs w:val="34"/>
          <w:lang w:val="it-IT"/>
        </w:rPr>
        <w:t>Mezzo-Soprano</w:t>
      </w:r>
    </w:p>
    <w:p w14:paraId="1EA5CE27" w14:textId="77777777" w:rsidR="001211A8" w:rsidRPr="00E8717D" w:rsidRDefault="001211A8">
      <w:pPr>
        <w:pStyle w:val="Body"/>
        <w:rPr>
          <w:rFonts w:ascii="Arial" w:hAnsi="Arial" w:cs="Arial"/>
          <w:color w:val="auto"/>
          <w:sz w:val="20"/>
          <w:szCs w:val="20"/>
          <w:lang w:val="de-CH"/>
        </w:rPr>
      </w:pPr>
    </w:p>
    <w:bookmarkEnd w:id="0"/>
    <w:p w14:paraId="499D2D74" w14:textId="77777777"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Boasting an unrivalled and multi award-winning discography, mezzo-soprano Anne Sofie von Otter’s versatility has seen her work with legendary artists ranging from the late greats of Carlos Kleiber, Claudio Abbado and Giuseppe Sinopoli to Elvis Costello, Brad Mehldau and Rufus Wainwright.  </w:t>
      </w:r>
    </w:p>
    <w:p w14:paraId="2DE5920F" w14:textId="77777777"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sz w:val="20"/>
          <w:szCs w:val="20"/>
          <w:bdr w:val="none" w:sz="0" w:space="0" w:color="auto"/>
          <w:lang w:eastAsia="en-GB"/>
        </w:rPr>
        <w:t> </w:t>
      </w:r>
    </w:p>
    <w:p w14:paraId="5B2117E6" w14:textId="03A47215"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An ever-evolving repertoire has played a key role in sustaining Swedish-born von Otter's international profile, from an early position as the superlative Octavian (</w:t>
      </w:r>
      <w:r w:rsidRPr="00E8717D">
        <w:rPr>
          <w:rFonts w:ascii="Arial" w:eastAsia="Times New Roman" w:hAnsi="Arial" w:cs="Arial"/>
          <w:i/>
          <w:iCs/>
          <w:color w:val="000000"/>
          <w:sz w:val="20"/>
          <w:szCs w:val="20"/>
          <w:bdr w:val="none" w:sz="0" w:space="0" w:color="auto"/>
          <w:lang w:eastAsia="en-GB"/>
        </w:rPr>
        <w:t>Der Rosenkavalier</w:t>
      </w:r>
      <w:r w:rsidRPr="00421DDB">
        <w:rPr>
          <w:rFonts w:ascii="Arial" w:eastAsia="Times New Roman" w:hAnsi="Arial" w:cs="Arial"/>
          <w:color w:val="000000"/>
          <w:sz w:val="20"/>
          <w:szCs w:val="20"/>
          <w:bdr w:val="none" w:sz="0" w:space="0" w:color="auto"/>
          <w:lang w:eastAsia="en-GB"/>
        </w:rPr>
        <w:t>) of her generation, giving performances around the world, to her acclaimed creation of Leonora in the world premiere of Thomas Adès’ </w:t>
      </w:r>
      <w:r w:rsidRPr="00421DDB">
        <w:rPr>
          <w:rFonts w:ascii="Arial" w:eastAsia="Times New Roman" w:hAnsi="Arial" w:cs="Arial"/>
          <w:i/>
          <w:iCs/>
          <w:color w:val="000000"/>
          <w:sz w:val="20"/>
          <w:szCs w:val="20"/>
          <w:bdr w:val="none" w:sz="0" w:space="0" w:color="auto"/>
          <w:lang w:eastAsia="en-GB"/>
        </w:rPr>
        <w:t>The Exterminating Angel </w:t>
      </w:r>
      <w:r w:rsidRPr="00421DDB">
        <w:rPr>
          <w:rFonts w:ascii="Arial" w:eastAsia="Times New Roman" w:hAnsi="Arial" w:cs="Arial"/>
          <w:color w:val="000000"/>
          <w:sz w:val="20"/>
          <w:szCs w:val="20"/>
          <w:bdr w:val="none" w:sz="0" w:space="0" w:color="auto"/>
          <w:lang w:eastAsia="en-GB"/>
        </w:rPr>
        <w:t>at Salzburger Festspiele and the Royal Opera House, Covent Garden. Recent highlights include Madame de Croissy (</w:t>
      </w:r>
      <w:r w:rsidRPr="00421DDB">
        <w:rPr>
          <w:rFonts w:ascii="Arial" w:eastAsia="Times New Roman" w:hAnsi="Arial" w:cs="Arial"/>
          <w:i/>
          <w:iCs/>
          <w:color w:val="000000"/>
          <w:sz w:val="20"/>
          <w:szCs w:val="20"/>
          <w:bdr w:val="none" w:sz="0" w:space="0" w:color="auto"/>
          <w:lang w:eastAsia="en-GB"/>
        </w:rPr>
        <w:t>Dialogues des Carmélites</w:t>
      </w:r>
      <w:r w:rsidRPr="00421DDB">
        <w:rPr>
          <w:rFonts w:ascii="Arial" w:eastAsia="Times New Roman" w:hAnsi="Arial" w:cs="Arial"/>
          <w:color w:val="000000"/>
          <w:sz w:val="20"/>
          <w:szCs w:val="20"/>
          <w:bdr w:val="none" w:sz="0" w:space="0" w:color="auto"/>
          <w:lang w:eastAsia="en-GB"/>
        </w:rPr>
        <w:t>) at Théâtre des Champs-Élysées, Marcellina (</w:t>
      </w:r>
      <w:r w:rsidRPr="00421DDB">
        <w:rPr>
          <w:rFonts w:ascii="Arial" w:eastAsia="Times New Roman" w:hAnsi="Arial" w:cs="Arial"/>
          <w:i/>
          <w:iCs/>
          <w:color w:val="000000"/>
          <w:sz w:val="20"/>
          <w:szCs w:val="20"/>
          <w:bdr w:val="none" w:sz="0" w:space="0" w:color="auto"/>
          <w:lang w:eastAsia="en-GB"/>
        </w:rPr>
        <w:t>Le nozze di Figaro</w:t>
      </w:r>
      <w:r w:rsidRPr="00421DDB">
        <w:rPr>
          <w:rFonts w:ascii="Arial" w:eastAsia="Times New Roman" w:hAnsi="Arial" w:cs="Arial"/>
          <w:color w:val="000000"/>
          <w:sz w:val="20"/>
          <w:szCs w:val="20"/>
          <w:bdr w:val="none" w:sz="0" w:space="0" w:color="auto"/>
          <w:lang w:eastAsia="en-GB"/>
        </w:rPr>
        <w:t>) in Christof Loy’s production at Bayerische Staatsoper</w:t>
      </w:r>
      <w:r w:rsidRPr="00E8717D">
        <w:rPr>
          <w:rFonts w:ascii="Arial" w:eastAsia="Times New Roman" w:hAnsi="Arial" w:cs="Arial"/>
          <w:color w:val="000000"/>
          <w:sz w:val="20"/>
          <w:szCs w:val="20"/>
          <w:bdr w:val="none" w:sz="0" w:space="0" w:color="auto"/>
          <w:lang w:eastAsia="en-GB"/>
        </w:rPr>
        <w:t>, </w:t>
      </w:r>
      <w:r w:rsidRPr="00421DDB">
        <w:rPr>
          <w:rFonts w:ascii="Arial" w:eastAsia="Times New Roman" w:hAnsi="Arial" w:cs="Arial"/>
          <w:color w:val="000000"/>
          <w:sz w:val="20"/>
          <w:szCs w:val="20"/>
          <w:bdr w:val="none" w:sz="0" w:space="0" w:color="auto"/>
          <w:lang w:eastAsia="en-GB"/>
        </w:rPr>
        <w:t>L’Opinion Publique (</w:t>
      </w:r>
      <w:r w:rsidRPr="00421DDB">
        <w:rPr>
          <w:rFonts w:ascii="Arial" w:eastAsia="Times New Roman" w:hAnsi="Arial" w:cs="Arial"/>
          <w:i/>
          <w:iCs/>
          <w:color w:val="000000"/>
          <w:sz w:val="20"/>
          <w:szCs w:val="20"/>
          <w:bdr w:val="none" w:sz="0" w:space="0" w:color="auto"/>
          <w:lang w:eastAsia="en-GB"/>
        </w:rPr>
        <w:t>Orphée aux Enfers</w:t>
      </w:r>
      <w:r w:rsidRPr="00421DDB">
        <w:rPr>
          <w:rFonts w:ascii="Arial" w:eastAsia="Times New Roman" w:hAnsi="Arial" w:cs="Arial"/>
          <w:color w:val="000000"/>
          <w:sz w:val="20"/>
          <w:szCs w:val="20"/>
          <w:bdr w:val="none" w:sz="0" w:space="0" w:color="auto"/>
          <w:lang w:eastAsia="en-GB"/>
        </w:rPr>
        <w:t>) at Salzburger Festspiele</w:t>
      </w:r>
      <w:r w:rsidRPr="00E8717D">
        <w:rPr>
          <w:rFonts w:ascii="Arial" w:eastAsia="Times New Roman" w:hAnsi="Arial" w:cs="Arial"/>
          <w:color w:val="000000"/>
          <w:sz w:val="20"/>
          <w:szCs w:val="20"/>
          <w:bdr w:val="none" w:sz="0" w:space="0" w:color="auto"/>
          <w:lang w:eastAsia="en-GB"/>
        </w:rPr>
        <w:t> in Barrie Kosky’s staging</w:t>
      </w:r>
      <w:r w:rsidRPr="00421DDB">
        <w:rPr>
          <w:rFonts w:ascii="Arial" w:eastAsia="Times New Roman" w:hAnsi="Arial" w:cs="Arial"/>
          <w:color w:val="000000"/>
          <w:sz w:val="20"/>
          <w:szCs w:val="20"/>
          <w:bdr w:val="none" w:sz="0" w:space="0" w:color="auto"/>
          <w:lang w:eastAsia="en-GB"/>
        </w:rPr>
        <w:t>, Mérope (</w:t>
      </w:r>
      <w:r w:rsidRPr="00421DDB">
        <w:rPr>
          <w:rFonts w:ascii="Arial" w:eastAsia="Times New Roman" w:hAnsi="Arial" w:cs="Arial"/>
          <w:i/>
          <w:iCs/>
          <w:color w:val="000000"/>
          <w:sz w:val="20"/>
          <w:szCs w:val="20"/>
          <w:bdr w:val="none" w:sz="0" w:space="0" w:color="auto"/>
          <w:lang w:eastAsia="en-GB"/>
        </w:rPr>
        <w:t>Oedipe</w:t>
      </w:r>
      <w:r w:rsidRPr="00421DDB">
        <w:rPr>
          <w:rFonts w:ascii="Arial" w:eastAsia="Times New Roman" w:hAnsi="Arial" w:cs="Arial"/>
          <w:color w:val="000000"/>
          <w:sz w:val="20"/>
          <w:szCs w:val="20"/>
          <w:bdr w:val="none" w:sz="0" w:space="0" w:color="auto"/>
          <w:lang w:eastAsia="en-GB"/>
        </w:rPr>
        <w:t>) at Opéra National de Paris, and the leading role of Charlotte Andergast in the world premiere of Sebastian Fagerlund’s </w:t>
      </w:r>
      <w:r w:rsidRPr="00421DDB">
        <w:rPr>
          <w:rFonts w:ascii="Arial" w:eastAsia="Times New Roman" w:hAnsi="Arial" w:cs="Arial"/>
          <w:i/>
          <w:iCs/>
          <w:color w:val="000000"/>
          <w:sz w:val="20"/>
          <w:szCs w:val="20"/>
          <w:bdr w:val="none" w:sz="0" w:space="0" w:color="auto"/>
          <w:lang w:eastAsia="en-GB"/>
        </w:rPr>
        <w:t>Höstsonaten</w:t>
      </w:r>
      <w:r w:rsidRPr="00421DDB">
        <w:rPr>
          <w:rFonts w:ascii="Arial" w:eastAsia="Times New Roman" w:hAnsi="Arial" w:cs="Arial"/>
          <w:color w:val="000000"/>
          <w:sz w:val="20"/>
          <w:szCs w:val="20"/>
          <w:bdr w:val="none" w:sz="0" w:space="0" w:color="auto"/>
          <w:lang w:eastAsia="en-GB"/>
        </w:rPr>
        <w:t> for Finnish National Opera.</w:t>
      </w:r>
      <w:r w:rsidR="00CB37E8">
        <w:rPr>
          <w:rFonts w:ascii="Arial" w:eastAsia="Times New Roman" w:hAnsi="Arial" w:cs="Arial"/>
          <w:color w:val="000000"/>
          <w:sz w:val="20"/>
          <w:szCs w:val="20"/>
          <w:bdr w:val="none" w:sz="0" w:space="0" w:color="auto"/>
          <w:lang w:eastAsia="en-GB"/>
        </w:rPr>
        <w:t xml:space="preserve"> </w:t>
      </w:r>
      <w:r w:rsidRPr="00421DDB">
        <w:rPr>
          <w:rFonts w:ascii="Arial" w:eastAsia="Times New Roman" w:hAnsi="Arial" w:cs="Arial"/>
          <w:color w:val="000000"/>
          <w:sz w:val="20"/>
          <w:szCs w:val="20"/>
          <w:bdr w:val="none" w:sz="0" w:space="0" w:color="auto"/>
          <w:lang w:eastAsia="en-GB"/>
        </w:rPr>
        <w:t xml:space="preserve">Last season von Otter further expanded her repertoire with role debuts as the </w:t>
      </w:r>
      <w:proofErr w:type="gramStart"/>
      <w:r w:rsidRPr="00421DDB">
        <w:rPr>
          <w:rFonts w:ascii="Arial" w:eastAsia="Times New Roman" w:hAnsi="Arial" w:cs="Arial"/>
          <w:color w:val="000000"/>
          <w:sz w:val="20"/>
          <w:szCs w:val="20"/>
          <w:bdr w:val="none" w:sz="0" w:space="0" w:color="auto"/>
          <w:lang w:eastAsia="en-GB"/>
        </w:rPr>
        <w:t>Countess</w:t>
      </w:r>
      <w:proofErr w:type="gramEnd"/>
      <w:r w:rsidRPr="00421DDB">
        <w:rPr>
          <w:rFonts w:ascii="Arial" w:eastAsia="Times New Roman" w:hAnsi="Arial" w:cs="Arial"/>
          <w:color w:val="000000"/>
          <w:sz w:val="20"/>
          <w:szCs w:val="20"/>
          <w:bdr w:val="none" w:sz="0" w:space="0" w:color="auto"/>
          <w:lang w:eastAsia="en-GB"/>
        </w:rPr>
        <w:t xml:space="preserve"> (</w:t>
      </w:r>
      <w:r w:rsidRPr="00421DDB">
        <w:rPr>
          <w:rFonts w:ascii="Arial" w:eastAsia="Times New Roman" w:hAnsi="Arial" w:cs="Arial"/>
          <w:i/>
          <w:iCs/>
          <w:color w:val="000000"/>
          <w:sz w:val="20"/>
          <w:szCs w:val="20"/>
          <w:bdr w:val="none" w:sz="0" w:space="0" w:color="auto"/>
          <w:lang w:eastAsia="en-GB"/>
        </w:rPr>
        <w:t>Pique Dame</w:t>
      </w:r>
      <w:r w:rsidRPr="00421DDB">
        <w:rPr>
          <w:rFonts w:ascii="Arial" w:eastAsia="Times New Roman" w:hAnsi="Arial" w:cs="Arial"/>
          <w:color w:val="000000"/>
          <w:sz w:val="20"/>
          <w:szCs w:val="20"/>
          <w:bdr w:val="none" w:sz="0" w:space="0" w:color="auto"/>
          <w:lang w:eastAsia="en-GB"/>
        </w:rPr>
        <w:t>) at La Monnaie under Nathalie Stutzmann and as Adelaide (</w:t>
      </w:r>
      <w:r w:rsidRPr="00421DDB">
        <w:rPr>
          <w:rFonts w:ascii="Arial" w:eastAsia="Times New Roman" w:hAnsi="Arial" w:cs="Arial"/>
          <w:i/>
          <w:iCs/>
          <w:color w:val="000000"/>
          <w:sz w:val="20"/>
          <w:szCs w:val="20"/>
          <w:bdr w:val="none" w:sz="0" w:space="0" w:color="auto"/>
          <w:lang w:eastAsia="en-GB"/>
        </w:rPr>
        <w:t>Arabella</w:t>
      </w:r>
      <w:r w:rsidRPr="00421DDB">
        <w:rPr>
          <w:rFonts w:ascii="Arial" w:eastAsia="Times New Roman" w:hAnsi="Arial" w:cs="Arial"/>
          <w:color w:val="000000"/>
          <w:sz w:val="20"/>
          <w:szCs w:val="20"/>
          <w:bdr w:val="none" w:sz="0" w:space="0" w:color="auto"/>
          <w:lang w:eastAsia="en-GB"/>
        </w:rPr>
        <w:t>) at Teatro Real under David Afkham.</w:t>
      </w:r>
    </w:p>
    <w:p w14:paraId="1F9EB337" w14:textId="77777777"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 </w:t>
      </w:r>
    </w:p>
    <w:p w14:paraId="264E0499" w14:textId="0A334009"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 xml:space="preserve">Von Otter’s 2023/24 season opens with a programme of song and spoken word in collaboration with pianist Bendix Dethleffsen, actor Graham </w:t>
      </w:r>
      <w:r w:rsidR="0010641E">
        <w:rPr>
          <w:rFonts w:ascii="Arial" w:eastAsia="Times New Roman" w:hAnsi="Arial" w:cs="Arial"/>
          <w:color w:val="000000"/>
          <w:sz w:val="20"/>
          <w:szCs w:val="20"/>
          <w:bdr w:val="none" w:sz="0" w:space="0" w:color="auto"/>
          <w:lang w:eastAsia="en-GB"/>
        </w:rPr>
        <w:t xml:space="preserve">F. </w:t>
      </w:r>
      <w:r w:rsidRPr="00421DDB">
        <w:rPr>
          <w:rFonts w:ascii="Arial" w:eastAsia="Times New Roman" w:hAnsi="Arial" w:cs="Arial"/>
          <w:color w:val="000000"/>
          <w:sz w:val="20"/>
          <w:szCs w:val="20"/>
          <w:bdr w:val="none" w:sz="0" w:space="0" w:color="auto"/>
          <w:lang w:eastAsia="en-GB"/>
        </w:rPr>
        <w:t>Valentin</w:t>
      </w:r>
      <w:r w:rsidR="0010641E">
        <w:rPr>
          <w:rFonts w:ascii="Arial" w:eastAsia="Times New Roman" w:hAnsi="Arial" w:cs="Arial"/>
          <w:color w:val="000000"/>
          <w:sz w:val="20"/>
          <w:szCs w:val="20"/>
          <w:bdr w:val="none" w:sz="0" w:space="0" w:color="auto"/>
          <w:lang w:eastAsia="en-GB"/>
        </w:rPr>
        <w:t>e</w:t>
      </w:r>
      <w:r w:rsidRPr="00421DDB">
        <w:rPr>
          <w:rFonts w:ascii="Arial" w:eastAsia="Times New Roman" w:hAnsi="Arial" w:cs="Arial"/>
          <w:color w:val="000000"/>
          <w:sz w:val="20"/>
          <w:szCs w:val="20"/>
          <w:bdr w:val="none" w:sz="0" w:space="0" w:color="auto"/>
          <w:lang w:eastAsia="en-GB"/>
        </w:rPr>
        <w:t xml:space="preserve"> and Fabian Fredriksson on guitar at the Elbphilharmonie as part of the Nordlied Festival. She </w:t>
      </w:r>
      <w:r w:rsidRPr="00421DDB">
        <w:rPr>
          <w:rFonts w:ascii="Arial" w:eastAsia="Times New Roman" w:hAnsi="Arial" w:cs="Arial"/>
          <w:sz w:val="20"/>
          <w:szCs w:val="20"/>
          <w:bdr w:val="none" w:sz="0" w:space="0" w:color="auto"/>
          <w:lang w:eastAsia="en-GB"/>
        </w:rPr>
        <w:t>creates</w:t>
      </w:r>
      <w:r w:rsidRPr="00421DDB">
        <w:rPr>
          <w:rFonts w:ascii="Arial" w:eastAsia="Times New Roman" w:hAnsi="Arial" w:cs="Arial"/>
          <w:color w:val="000000"/>
          <w:sz w:val="20"/>
          <w:szCs w:val="20"/>
          <w:bdr w:val="none" w:sz="0" w:space="0" w:color="auto"/>
          <w:lang w:eastAsia="en-GB"/>
        </w:rPr>
        <w:t> </w:t>
      </w:r>
      <w:r w:rsidRPr="00421DDB">
        <w:rPr>
          <w:rFonts w:ascii="Arial" w:eastAsia="Times New Roman" w:hAnsi="Arial" w:cs="Arial"/>
          <w:sz w:val="20"/>
          <w:szCs w:val="20"/>
          <w:bdr w:val="none" w:sz="0" w:space="0" w:color="auto"/>
          <w:lang w:eastAsia="en-GB"/>
        </w:rPr>
        <w:t>the roles of Gaby </w:t>
      </w:r>
      <w:r w:rsidRPr="00421DDB">
        <w:rPr>
          <w:rFonts w:ascii="Arial" w:eastAsia="Times New Roman" w:hAnsi="Arial" w:cs="Arial"/>
          <w:color w:val="000000"/>
          <w:sz w:val="20"/>
          <w:szCs w:val="20"/>
          <w:bdr w:val="none" w:sz="0" w:space="0" w:color="auto"/>
          <w:lang w:eastAsia="en-GB"/>
        </w:rPr>
        <w:t>in the world premiere of Mikael Karlsson’s </w:t>
      </w:r>
      <w:r w:rsidRPr="00421DDB">
        <w:rPr>
          <w:rFonts w:ascii="Arial" w:eastAsia="Times New Roman" w:hAnsi="Arial" w:cs="Arial"/>
          <w:i/>
          <w:iCs/>
          <w:color w:val="000000"/>
          <w:sz w:val="20"/>
          <w:szCs w:val="20"/>
          <w:bdr w:val="none" w:sz="0" w:space="0" w:color="auto"/>
          <w:lang w:eastAsia="en-GB"/>
        </w:rPr>
        <w:t>Melancholia</w:t>
      </w:r>
      <w:r w:rsidRPr="00421DDB">
        <w:rPr>
          <w:rFonts w:ascii="Arial" w:eastAsia="Times New Roman" w:hAnsi="Arial" w:cs="Arial"/>
          <w:color w:val="000000"/>
          <w:sz w:val="20"/>
          <w:szCs w:val="20"/>
          <w:bdr w:val="none" w:sz="0" w:space="0" w:color="auto"/>
          <w:lang w:eastAsia="en-GB"/>
        </w:rPr>
        <w:t>, an adaptation of Lars von Trier’s apocalyptic tale, at Royal Swedish Opera under the baton of Andrea Molino and she returns to the role of Ottavia </w:t>
      </w:r>
      <w:r w:rsidRPr="00421DDB">
        <w:rPr>
          <w:rFonts w:ascii="Arial" w:eastAsia="Times New Roman" w:hAnsi="Arial" w:cs="Arial"/>
          <w:sz w:val="20"/>
          <w:szCs w:val="20"/>
          <w:bdr w:val="none" w:sz="0" w:space="0" w:color="auto"/>
          <w:lang w:eastAsia="en-GB"/>
        </w:rPr>
        <w:t>in Monteverdi’s </w:t>
      </w:r>
      <w:r w:rsidRPr="00421DDB">
        <w:rPr>
          <w:rFonts w:ascii="Arial" w:eastAsia="Times New Roman" w:hAnsi="Arial" w:cs="Arial"/>
          <w:i/>
          <w:iCs/>
          <w:color w:val="000000"/>
          <w:sz w:val="20"/>
          <w:szCs w:val="20"/>
          <w:bdr w:val="none" w:sz="0" w:space="0" w:color="auto"/>
          <w:lang w:eastAsia="en-GB"/>
        </w:rPr>
        <w:t>L’incoronazione di Poppea</w:t>
      </w:r>
      <w:r w:rsidRPr="00421DDB">
        <w:rPr>
          <w:rFonts w:ascii="Arial" w:eastAsia="Times New Roman" w:hAnsi="Arial" w:cs="Arial"/>
          <w:sz w:val="20"/>
          <w:szCs w:val="20"/>
          <w:bdr w:val="none" w:sz="0" w:space="0" w:color="auto"/>
          <w:lang w:eastAsia="en-GB"/>
        </w:rPr>
        <w:t> </w:t>
      </w:r>
      <w:r w:rsidRPr="00421DDB">
        <w:rPr>
          <w:rFonts w:ascii="Arial" w:eastAsia="Times New Roman" w:hAnsi="Arial" w:cs="Arial"/>
          <w:color w:val="000000"/>
          <w:sz w:val="20"/>
          <w:szCs w:val="20"/>
          <w:bdr w:val="none" w:sz="0" w:space="0" w:color="auto"/>
          <w:lang w:eastAsia="en-GB"/>
        </w:rPr>
        <w:t>in </w:t>
      </w:r>
      <w:r w:rsidRPr="00421DDB">
        <w:rPr>
          <w:rFonts w:ascii="Arial" w:eastAsia="Times New Roman" w:hAnsi="Arial" w:cs="Arial"/>
          <w:sz w:val="20"/>
          <w:szCs w:val="20"/>
          <w:bdr w:val="none" w:sz="0" w:space="0" w:color="auto"/>
          <w:lang w:eastAsia="en-GB"/>
        </w:rPr>
        <w:t>a new staging by </w:t>
      </w:r>
      <w:r w:rsidRPr="00421DDB">
        <w:rPr>
          <w:rFonts w:ascii="Arial" w:eastAsia="Times New Roman" w:hAnsi="Arial" w:cs="Arial"/>
          <w:color w:val="000000"/>
          <w:sz w:val="20"/>
          <w:szCs w:val="20"/>
          <w:bdr w:val="none" w:sz="0" w:space="0" w:color="auto"/>
          <w:lang w:eastAsia="en-GB"/>
        </w:rPr>
        <w:t>Christoph Marthaler</w:t>
      </w:r>
      <w:r w:rsidRPr="00421DDB">
        <w:rPr>
          <w:rFonts w:ascii="Arial" w:eastAsia="Times New Roman" w:hAnsi="Arial" w:cs="Arial"/>
          <w:sz w:val="20"/>
          <w:szCs w:val="20"/>
          <w:bdr w:val="none" w:sz="0" w:space="0" w:color="auto"/>
          <w:lang w:eastAsia="en-GB"/>
        </w:rPr>
        <w:t> </w:t>
      </w:r>
      <w:r w:rsidRPr="00421DDB">
        <w:rPr>
          <w:rFonts w:ascii="Arial" w:eastAsia="Times New Roman" w:hAnsi="Arial" w:cs="Arial"/>
          <w:color w:val="000000"/>
          <w:sz w:val="20"/>
          <w:szCs w:val="20"/>
          <w:bdr w:val="none" w:sz="0" w:space="0" w:color="auto"/>
          <w:lang w:eastAsia="en-GB"/>
        </w:rPr>
        <w:t>at Theater Basel, conducted by Laurence Cummings. In concert she joins forces with Brooklyn Rider on tour in North America for further performances of their </w:t>
      </w:r>
      <w:r w:rsidRPr="00421DDB">
        <w:rPr>
          <w:rFonts w:ascii="Arial" w:eastAsia="Times New Roman" w:hAnsi="Arial" w:cs="Arial"/>
          <w:sz w:val="20"/>
          <w:szCs w:val="20"/>
          <w:bdr w:val="none" w:sz="0" w:space="0" w:color="auto"/>
          <w:lang w:eastAsia="en-GB"/>
        </w:rPr>
        <w:t>programme juxtaposing the music of Schubert and Wainwright entitled </w:t>
      </w:r>
      <w:r w:rsidRPr="00421DDB">
        <w:rPr>
          <w:rFonts w:ascii="Arial" w:eastAsia="Times New Roman" w:hAnsi="Arial" w:cs="Arial"/>
          <w:i/>
          <w:iCs/>
          <w:color w:val="000000"/>
          <w:sz w:val="20"/>
          <w:szCs w:val="20"/>
          <w:bdr w:val="none" w:sz="0" w:space="0" w:color="auto"/>
          <w:lang w:eastAsia="en-GB"/>
        </w:rPr>
        <w:t>Songs of Love and Death</w:t>
      </w:r>
      <w:r w:rsidR="008127C7">
        <w:rPr>
          <w:rFonts w:ascii="Arial" w:eastAsia="Times New Roman" w:hAnsi="Arial" w:cs="Arial"/>
          <w:sz w:val="20"/>
          <w:szCs w:val="20"/>
          <w:bdr w:val="none" w:sz="0" w:space="0" w:color="auto"/>
          <w:lang w:eastAsia="en-GB"/>
        </w:rPr>
        <w:t>.</w:t>
      </w:r>
    </w:p>
    <w:p w14:paraId="1A131D3A" w14:textId="77777777"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 </w:t>
      </w:r>
    </w:p>
    <w:p w14:paraId="6A550406" w14:textId="77663FDD"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Equally recogni</w:t>
      </w:r>
      <w:r w:rsidR="00CB37E8">
        <w:rPr>
          <w:rFonts w:ascii="Arial" w:eastAsia="Times New Roman" w:hAnsi="Arial" w:cs="Arial"/>
          <w:color w:val="000000"/>
          <w:sz w:val="20"/>
          <w:szCs w:val="20"/>
          <w:bdr w:val="none" w:sz="0" w:space="0" w:color="auto"/>
          <w:lang w:eastAsia="en-GB"/>
        </w:rPr>
        <w:t>s</w:t>
      </w:r>
      <w:r w:rsidRPr="00421DDB">
        <w:rPr>
          <w:rFonts w:ascii="Arial" w:eastAsia="Times New Roman" w:hAnsi="Arial" w:cs="Arial"/>
          <w:color w:val="000000"/>
          <w:sz w:val="20"/>
          <w:szCs w:val="20"/>
          <w:bdr w:val="none" w:sz="0" w:space="0" w:color="auto"/>
          <w:lang w:eastAsia="en-GB"/>
        </w:rPr>
        <w:t xml:space="preserve">ed as a concert and recital singer of exceptional gifts, von Otter’s career has taken her around the globe as a regular presence on the world’s most important stages excelling in a diverse repertoire including works by Mahler, Berlioz, Bach and Kurt Weill, and her expansive Lieder recordings range from classics by Schubert, Schumann, </w:t>
      </w:r>
      <w:proofErr w:type="gramStart"/>
      <w:r w:rsidRPr="00421DDB">
        <w:rPr>
          <w:rFonts w:ascii="Arial" w:eastAsia="Times New Roman" w:hAnsi="Arial" w:cs="Arial"/>
          <w:color w:val="000000"/>
          <w:sz w:val="20"/>
          <w:szCs w:val="20"/>
          <w:bdr w:val="none" w:sz="0" w:space="0" w:color="auto"/>
          <w:lang w:eastAsia="en-GB"/>
        </w:rPr>
        <w:t>Wolf</w:t>
      </w:r>
      <w:proofErr w:type="gramEnd"/>
      <w:r w:rsidRPr="00421DDB">
        <w:rPr>
          <w:rFonts w:ascii="Arial" w:eastAsia="Times New Roman" w:hAnsi="Arial" w:cs="Arial"/>
          <w:color w:val="000000"/>
          <w:sz w:val="20"/>
          <w:szCs w:val="20"/>
          <w:bdr w:val="none" w:sz="0" w:space="0" w:color="auto"/>
          <w:lang w:eastAsia="en-GB"/>
        </w:rPr>
        <w:t xml:space="preserve"> and Mahler, through lesser-known compilations from Cécile Chaminade, Korngold, Peterson-Bergen and Stenhammar.</w:t>
      </w:r>
    </w:p>
    <w:p w14:paraId="5A883EBB" w14:textId="77777777"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 </w:t>
      </w:r>
    </w:p>
    <w:p w14:paraId="37DB82FF" w14:textId="11275E43" w:rsidR="00421DDB" w:rsidRPr="00421DDB" w:rsidRDefault="00CB37E8"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 xml:space="preserve">Von Otter </w:t>
      </w:r>
      <w:r w:rsidR="00421DDB" w:rsidRPr="00421DDB">
        <w:rPr>
          <w:rFonts w:ascii="Arial" w:eastAsia="Times New Roman" w:hAnsi="Arial" w:cs="Arial"/>
          <w:color w:val="000000"/>
          <w:sz w:val="20"/>
          <w:szCs w:val="20"/>
          <w:bdr w:val="none" w:sz="0" w:space="0" w:color="auto"/>
          <w:lang w:eastAsia="en-GB"/>
        </w:rPr>
        <w:t xml:space="preserve">is one of today's most recorded artists with an incomparable catalogue built across a career now spanning more than four decades at the top of her profession. A lengthy and exclusive relationship with Deutsche Grammophon produced a wealth of acclaimed recordings including the Grammy-winning </w:t>
      </w:r>
      <w:r w:rsidR="00421DDB" w:rsidRPr="00543D23">
        <w:rPr>
          <w:rFonts w:ascii="Arial" w:eastAsia="Times New Roman" w:hAnsi="Arial" w:cs="Arial"/>
          <w:i/>
          <w:iCs/>
          <w:color w:val="000000"/>
          <w:sz w:val="20"/>
          <w:szCs w:val="20"/>
          <w:bdr w:val="none" w:sz="0" w:space="0" w:color="auto"/>
          <w:lang w:eastAsia="en-GB"/>
        </w:rPr>
        <w:t>Mahle</w:t>
      </w:r>
      <w:r w:rsidRPr="00543D23">
        <w:rPr>
          <w:rFonts w:ascii="Arial" w:eastAsia="Times New Roman" w:hAnsi="Arial" w:cs="Arial"/>
          <w:i/>
          <w:iCs/>
          <w:color w:val="000000"/>
          <w:sz w:val="20"/>
          <w:szCs w:val="20"/>
          <w:bdr w:val="none" w:sz="0" w:space="0" w:color="auto"/>
          <w:lang w:eastAsia="en-GB"/>
        </w:rPr>
        <w:t>r:</w:t>
      </w:r>
      <w:r>
        <w:rPr>
          <w:rFonts w:ascii="Arial" w:eastAsia="Times New Roman" w:hAnsi="Arial" w:cs="Arial"/>
          <w:color w:val="000000"/>
          <w:sz w:val="20"/>
          <w:szCs w:val="20"/>
          <w:bdr w:val="none" w:sz="0" w:space="0" w:color="auto"/>
          <w:lang w:eastAsia="en-GB"/>
        </w:rPr>
        <w:t xml:space="preserve"> </w:t>
      </w:r>
      <w:r w:rsidR="00421DDB" w:rsidRPr="00421DDB">
        <w:rPr>
          <w:rFonts w:ascii="Arial" w:eastAsia="Times New Roman" w:hAnsi="Arial" w:cs="Arial"/>
          <w:i/>
          <w:iCs/>
          <w:color w:val="000000"/>
          <w:sz w:val="20"/>
          <w:szCs w:val="20"/>
          <w:bdr w:val="none" w:sz="0" w:space="0" w:color="auto"/>
          <w:lang w:eastAsia="en-GB"/>
        </w:rPr>
        <w:t>Des Knaben Wunderhorn</w:t>
      </w:r>
      <w:r w:rsidR="00421DDB" w:rsidRPr="00421DDB">
        <w:rPr>
          <w:rFonts w:ascii="Arial" w:eastAsia="Times New Roman" w:hAnsi="Arial" w:cs="Arial"/>
          <w:color w:val="000000"/>
          <w:sz w:val="20"/>
          <w:szCs w:val="20"/>
          <w:bdr w:val="none" w:sz="0" w:space="0" w:color="auto"/>
          <w:lang w:eastAsia="en-GB"/>
        </w:rPr>
        <w:t> with Claudio Abbado, Handel’s </w:t>
      </w:r>
      <w:r w:rsidR="00421DDB" w:rsidRPr="00421DDB">
        <w:rPr>
          <w:rFonts w:ascii="Arial" w:eastAsia="Times New Roman" w:hAnsi="Arial" w:cs="Arial"/>
          <w:i/>
          <w:iCs/>
          <w:color w:val="000000"/>
          <w:sz w:val="20"/>
          <w:szCs w:val="20"/>
          <w:bdr w:val="none" w:sz="0" w:space="0" w:color="auto"/>
          <w:lang w:eastAsia="en-GB"/>
        </w:rPr>
        <w:t>Ariodante</w:t>
      </w:r>
      <w:r w:rsidR="00421DDB" w:rsidRPr="00421DDB">
        <w:rPr>
          <w:rFonts w:ascii="Arial" w:eastAsia="Times New Roman" w:hAnsi="Arial" w:cs="Arial"/>
          <w:color w:val="000000"/>
          <w:sz w:val="20"/>
          <w:szCs w:val="20"/>
          <w:bdr w:val="none" w:sz="0" w:space="0" w:color="auto"/>
          <w:lang w:eastAsia="en-GB"/>
        </w:rPr>
        <w:t>, </w:t>
      </w:r>
      <w:r w:rsidR="00421DDB" w:rsidRPr="00421DDB">
        <w:rPr>
          <w:rFonts w:ascii="Arial" w:eastAsia="Times New Roman" w:hAnsi="Arial" w:cs="Arial"/>
          <w:i/>
          <w:iCs/>
          <w:color w:val="000000"/>
          <w:sz w:val="20"/>
          <w:szCs w:val="20"/>
          <w:bdr w:val="none" w:sz="0" w:space="0" w:color="auto"/>
          <w:lang w:eastAsia="en-GB"/>
        </w:rPr>
        <w:t>Giulio Cesare</w:t>
      </w:r>
      <w:r w:rsidR="00421DDB" w:rsidRPr="00421DDB">
        <w:rPr>
          <w:rFonts w:ascii="Arial" w:eastAsia="Times New Roman" w:hAnsi="Arial" w:cs="Arial"/>
          <w:color w:val="000000"/>
          <w:sz w:val="20"/>
          <w:szCs w:val="20"/>
          <w:bdr w:val="none" w:sz="0" w:space="0" w:color="auto"/>
          <w:lang w:eastAsia="en-GB"/>
        </w:rPr>
        <w:t> and </w:t>
      </w:r>
      <w:r w:rsidR="00421DDB" w:rsidRPr="00421DDB">
        <w:rPr>
          <w:rFonts w:ascii="Arial" w:eastAsia="Times New Roman" w:hAnsi="Arial" w:cs="Arial"/>
          <w:i/>
          <w:iCs/>
          <w:color w:val="000000"/>
          <w:sz w:val="20"/>
          <w:szCs w:val="20"/>
          <w:bdr w:val="none" w:sz="0" w:space="0" w:color="auto"/>
          <w:lang w:eastAsia="en-GB"/>
        </w:rPr>
        <w:t>Hercules</w:t>
      </w:r>
      <w:r w:rsidR="00421DDB" w:rsidRPr="00421DDB">
        <w:rPr>
          <w:rFonts w:ascii="Arial" w:eastAsia="Times New Roman" w:hAnsi="Arial" w:cs="Arial"/>
          <w:color w:val="000000"/>
          <w:sz w:val="20"/>
          <w:szCs w:val="20"/>
          <w:bdr w:val="none" w:sz="0" w:space="0" w:color="auto"/>
          <w:lang w:eastAsia="en-GB"/>
        </w:rPr>
        <w:t> with Marc Minkowski and a collaboration with pop legend Elvis Costello on </w:t>
      </w:r>
      <w:r w:rsidR="00421DDB" w:rsidRPr="00421DDB">
        <w:rPr>
          <w:rFonts w:ascii="Arial" w:eastAsia="Times New Roman" w:hAnsi="Arial" w:cs="Arial"/>
          <w:i/>
          <w:iCs/>
          <w:color w:val="000000"/>
          <w:sz w:val="20"/>
          <w:szCs w:val="20"/>
          <w:bdr w:val="none" w:sz="0" w:space="0" w:color="auto"/>
          <w:lang w:eastAsia="en-GB"/>
        </w:rPr>
        <w:t>For the Stars</w:t>
      </w:r>
      <w:r w:rsidR="00421DDB" w:rsidRPr="00421DDB">
        <w:rPr>
          <w:rFonts w:ascii="Arial" w:eastAsia="Times New Roman" w:hAnsi="Arial" w:cs="Arial"/>
          <w:color w:val="000000"/>
          <w:sz w:val="20"/>
          <w:szCs w:val="20"/>
          <w:bdr w:val="none" w:sz="0" w:space="0" w:color="auto"/>
          <w:lang w:eastAsia="en-GB"/>
        </w:rPr>
        <w:t>. On Naïve Classique, her double CD of Mélodies and Chansons, </w:t>
      </w:r>
      <w:r w:rsidR="00421DDB" w:rsidRPr="00421DDB">
        <w:rPr>
          <w:rFonts w:ascii="Arial" w:eastAsia="Times New Roman" w:hAnsi="Arial" w:cs="Arial"/>
          <w:i/>
          <w:iCs/>
          <w:color w:val="000000"/>
          <w:sz w:val="20"/>
          <w:szCs w:val="20"/>
          <w:bdr w:val="none" w:sz="0" w:space="0" w:color="auto"/>
          <w:lang w:eastAsia="en-GB"/>
        </w:rPr>
        <w:t>Douce France</w:t>
      </w:r>
      <w:r w:rsidR="00421DDB" w:rsidRPr="00421DDB">
        <w:rPr>
          <w:rFonts w:ascii="Arial" w:eastAsia="Times New Roman" w:hAnsi="Arial" w:cs="Arial"/>
          <w:color w:val="000000"/>
          <w:sz w:val="20"/>
          <w:szCs w:val="20"/>
          <w:bdr w:val="none" w:sz="0" w:space="0" w:color="auto"/>
          <w:lang w:eastAsia="en-GB"/>
        </w:rPr>
        <w:t>, received the 2015 Grammy Award for Best Classical Solo Vocal Album. Von Otter immortalized many of her operatic characters on disc: Octavian with Bernard Haitink and the </w:t>
      </w:r>
      <w:r w:rsidR="00421DDB" w:rsidRPr="00E8717D">
        <w:rPr>
          <w:rFonts w:ascii="Arial" w:eastAsia="Times New Roman" w:hAnsi="Arial" w:cs="Arial"/>
          <w:color w:val="000000"/>
          <w:sz w:val="20"/>
          <w:szCs w:val="20"/>
          <w:bdr w:val="none" w:sz="0" w:space="0" w:color="auto"/>
          <w:lang w:eastAsia="en-GB"/>
        </w:rPr>
        <w:t>Staatskapelle Dresden</w:t>
      </w:r>
      <w:r w:rsidR="00421DDB" w:rsidRPr="00421DDB">
        <w:rPr>
          <w:rFonts w:ascii="Arial" w:eastAsia="Times New Roman" w:hAnsi="Arial" w:cs="Arial"/>
          <w:color w:val="000000"/>
          <w:sz w:val="20"/>
          <w:szCs w:val="20"/>
          <w:bdr w:val="none" w:sz="0" w:space="0" w:color="auto"/>
          <w:lang w:eastAsia="en-GB"/>
        </w:rPr>
        <w:t> and on DVD with Wiener Staatsoper under Carlos Kleiber; Cherubino (</w:t>
      </w:r>
      <w:r w:rsidR="00421DDB" w:rsidRPr="00421DDB">
        <w:rPr>
          <w:rFonts w:ascii="Arial" w:eastAsia="Times New Roman" w:hAnsi="Arial" w:cs="Arial"/>
          <w:i/>
          <w:iCs/>
          <w:color w:val="000000"/>
          <w:sz w:val="20"/>
          <w:szCs w:val="20"/>
          <w:bdr w:val="none" w:sz="0" w:space="0" w:color="auto"/>
          <w:lang w:val="it-IT" w:eastAsia="en-GB"/>
        </w:rPr>
        <w:t>Le nozze di Figaro)</w:t>
      </w:r>
      <w:r w:rsidR="00421DDB" w:rsidRPr="00421DDB">
        <w:rPr>
          <w:rFonts w:ascii="Arial" w:eastAsia="Times New Roman" w:hAnsi="Arial" w:cs="Arial"/>
          <w:color w:val="000000"/>
          <w:sz w:val="20"/>
          <w:szCs w:val="20"/>
          <w:bdr w:val="none" w:sz="0" w:space="0" w:color="auto"/>
          <w:lang w:val="sv-SE" w:eastAsia="en-GB"/>
        </w:rPr>
        <w:t> under James Levine; </w:t>
      </w:r>
      <w:r w:rsidR="00421DDB" w:rsidRPr="00421DDB">
        <w:rPr>
          <w:rFonts w:ascii="Arial" w:eastAsia="Times New Roman" w:hAnsi="Arial" w:cs="Arial"/>
          <w:i/>
          <w:iCs/>
          <w:color w:val="000000"/>
          <w:sz w:val="20"/>
          <w:szCs w:val="20"/>
          <w:bdr w:val="none" w:sz="0" w:space="0" w:color="auto"/>
          <w:lang w:val="it-IT" w:eastAsia="en-GB"/>
        </w:rPr>
        <w:t>La clemenza</w:t>
      </w:r>
      <w:r w:rsidR="00421DDB" w:rsidRPr="00421DDB">
        <w:rPr>
          <w:rFonts w:ascii="Arial" w:eastAsia="Times New Roman" w:hAnsi="Arial" w:cs="Arial"/>
          <w:color w:val="000000"/>
          <w:sz w:val="20"/>
          <w:szCs w:val="20"/>
          <w:bdr w:val="none" w:sz="0" w:space="0" w:color="auto"/>
          <w:lang w:val="it-IT" w:eastAsia="en-GB"/>
        </w:rPr>
        <w:t> </w:t>
      </w:r>
      <w:r w:rsidR="00421DDB" w:rsidRPr="00421DDB">
        <w:rPr>
          <w:rFonts w:ascii="Arial" w:eastAsia="Times New Roman" w:hAnsi="Arial" w:cs="Arial"/>
          <w:i/>
          <w:iCs/>
          <w:color w:val="000000"/>
          <w:sz w:val="20"/>
          <w:szCs w:val="20"/>
          <w:bdr w:val="none" w:sz="0" w:space="0" w:color="auto"/>
          <w:lang w:val="it-IT" w:eastAsia="en-GB"/>
        </w:rPr>
        <w:t>di Tito </w:t>
      </w:r>
      <w:r w:rsidR="00421DDB" w:rsidRPr="00421DDB">
        <w:rPr>
          <w:rFonts w:ascii="Arial" w:eastAsia="Times New Roman" w:hAnsi="Arial" w:cs="Arial"/>
          <w:color w:val="000000"/>
          <w:sz w:val="20"/>
          <w:szCs w:val="20"/>
          <w:bdr w:val="none" w:sz="0" w:space="0" w:color="auto"/>
          <w:lang w:eastAsia="en-GB"/>
        </w:rPr>
        <w:t>and </w:t>
      </w:r>
      <w:r w:rsidR="00421DDB" w:rsidRPr="00421DDB">
        <w:rPr>
          <w:rFonts w:ascii="Arial" w:eastAsia="Times New Roman" w:hAnsi="Arial" w:cs="Arial"/>
          <w:i/>
          <w:iCs/>
          <w:color w:val="000000"/>
          <w:sz w:val="20"/>
          <w:szCs w:val="20"/>
          <w:bdr w:val="none" w:sz="0" w:space="0" w:color="auto"/>
          <w:lang w:val="it-IT" w:eastAsia="en-GB"/>
        </w:rPr>
        <w:t>Orfeo ed Euridice</w:t>
      </w:r>
      <w:r w:rsidR="00421DDB" w:rsidRPr="00421DDB">
        <w:rPr>
          <w:rFonts w:ascii="Arial" w:eastAsia="Times New Roman" w:hAnsi="Arial" w:cs="Arial"/>
          <w:color w:val="000000"/>
          <w:sz w:val="20"/>
          <w:szCs w:val="20"/>
          <w:bdr w:val="none" w:sz="0" w:space="0" w:color="auto"/>
          <w:lang w:val="it-IT" w:eastAsia="en-GB"/>
        </w:rPr>
        <w:t> </w:t>
      </w:r>
      <w:r w:rsidR="00421DDB" w:rsidRPr="00E8717D">
        <w:rPr>
          <w:rFonts w:ascii="Arial" w:eastAsia="Times New Roman" w:hAnsi="Arial" w:cs="Arial"/>
          <w:color w:val="000000"/>
          <w:sz w:val="20"/>
          <w:szCs w:val="20"/>
          <w:bdr w:val="none" w:sz="0" w:space="0" w:color="auto"/>
          <w:lang w:eastAsia="en-GB"/>
        </w:rPr>
        <w:t>under Sir John Eliot Gardiner; </w:t>
      </w:r>
      <w:r w:rsidR="00421DDB" w:rsidRPr="00421DDB">
        <w:rPr>
          <w:rFonts w:ascii="Arial" w:eastAsia="Times New Roman" w:hAnsi="Arial" w:cs="Arial"/>
          <w:color w:val="000000"/>
          <w:sz w:val="20"/>
          <w:szCs w:val="20"/>
          <w:bdr w:val="none" w:sz="0" w:space="0" w:color="auto"/>
          <w:lang w:eastAsia="en-GB"/>
        </w:rPr>
        <w:t>and </w:t>
      </w:r>
      <w:r w:rsidR="00421DDB" w:rsidRPr="00E8717D">
        <w:rPr>
          <w:rFonts w:ascii="Arial" w:eastAsia="Times New Roman" w:hAnsi="Arial" w:cs="Arial"/>
          <w:i/>
          <w:iCs/>
          <w:color w:val="000000"/>
          <w:sz w:val="20"/>
          <w:szCs w:val="20"/>
          <w:bdr w:val="none" w:sz="0" w:space="0" w:color="auto"/>
          <w:lang w:eastAsia="en-GB"/>
        </w:rPr>
        <w:t>Ariadne auf Naxos</w:t>
      </w:r>
      <w:r w:rsidR="00421DDB" w:rsidRPr="00421DDB">
        <w:rPr>
          <w:rFonts w:ascii="Arial" w:eastAsia="Times New Roman" w:hAnsi="Arial" w:cs="Arial"/>
          <w:color w:val="000000"/>
          <w:sz w:val="20"/>
          <w:szCs w:val="20"/>
          <w:bdr w:val="none" w:sz="0" w:space="0" w:color="auto"/>
          <w:lang w:eastAsia="en-GB"/>
        </w:rPr>
        <w:t> under Giuseppe Sinopoli.</w:t>
      </w:r>
    </w:p>
    <w:p w14:paraId="7B3D3C29" w14:textId="77777777" w:rsidR="00421DDB"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imes New Roman" w:hAnsi="Cambria"/>
          <w:color w:val="000000"/>
          <w:sz w:val="27"/>
          <w:szCs w:val="27"/>
          <w:bdr w:val="none" w:sz="0" w:space="0" w:color="auto"/>
          <w:lang w:val="en-GB" w:eastAsia="en-GB"/>
        </w:rPr>
      </w:pPr>
      <w:r w:rsidRPr="00421DDB">
        <w:rPr>
          <w:rFonts w:ascii="Arial" w:eastAsia="Times New Roman" w:hAnsi="Arial" w:cs="Arial"/>
          <w:color w:val="000000"/>
          <w:sz w:val="20"/>
          <w:szCs w:val="20"/>
          <w:bdr w:val="none" w:sz="0" w:space="0" w:color="auto"/>
          <w:lang w:eastAsia="en-GB"/>
        </w:rPr>
        <w:t> </w:t>
      </w:r>
    </w:p>
    <w:p w14:paraId="27E8BA56" w14:textId="3266E6EB" w:rsidR="001211A8" w:rsidRPr="00421DDB" w:rsidRDefault="00421DDB" w:rsidP="00421DDB">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s="Calibri"/>
          <w:color w:val="000000"/>
          <w:sz w:val="27"/>
          <w:szCs w:val="27"/>
          <w:bdr w:val="none" w:sz="0" w:space="0" w:color="auto"/>
          <w:lang w:val="en-GB" w:eastAsia="en-GB"/>
        </w:rPr>
      </w:pPr>
      <w:r w:rsidRPr="00421DDB">
        <w:rPr>
          <w:rFonts w:ascii="Calibri" w:eastAsia="Times New Roman" w:hAnsi="Calibri" w:cs="Calibri"/>
          <w:color w:val="000000"/>
          <w:sz w:val="22"/>
          <w:szCs w:val="22"/>
          <w:bdr w:val="none" w:sz="0" w:space="0" w:color="auto"/>
          <w:lang w:val="en-GB" w:eastAsia="en-GB"/>
        </w:rPr>
        <w:t> </w:t>
      </w:r>
    </w:p>
    <w:sectPr w:rsidR="001211A8" w:rsidRPr="00421DDB">
      <w:headerReference w:type="default" r:id="rId10"/>
      <w:footerReference w:type="default" r:id="rId11"/>
      <w:pgSz w:w="11900" w:h="16840"/>
      <w:pgMar w:top="2379" w:right="1800" w:bottom="993" w:left="1800" w:header="1413"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20EB" w14:textId="77777777" w:rsidR="007528A2" w:rsidRDefault="007528A2">
      <w:r>
        <w:separator/>
      </w:r>
    </w:p>
  </w:endnote>
  <w:endnote w:type="continuationSeparator" w:id="0">
    <w:p w14:paraId="6A8524E8" w14:textId="77777777" w:rsidR="007528A2" w:rsidRDefault="007528A2">
      <w:r>
        <w:continuationSeparator/>
      </w:r>
    </w:p>
  </w:endnote>
  <w:endnote w:type="continuationNotice" w:id="1">
    <w:p w14:paraId="20CAFA36" w14:textId="77777777" w:rsidR="00C90875" w:rsidRDefault="00C908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B41FC" w14:textId="685F7DB8" w:rsidR="001211A8" w:rsidRDefault="003C73BE">
    <w:pPr>
      <w:pStyle w:val="Body"/>
      <w:ind w:right="26"/>
    </w:pPr>
    <w:r>
      <w:rPr>
        <w:rStyle w:val="st1"/>
        <w:rFonts w:ascii="Arial" w:hAnsi="Arial"/>
        <w:sz w:val="20"/>
        <w:szCs w:val="20"/>
      </w:rPr>
      <w:t>20</w:t>
    </w:r>
    <w:r w:rsidR="00AD0158">
      <w:rPr>
        <w:rStyle w:val="st1"/>
        <w:rFonts w:ascii="Arial" w:hAnsi="Arial"/>
        <w:sz w:val="20"/>
        <w:szCs w:val="20"/>
      </w:rPr>
      <w:t>2</w:t>
    </w:r>
    <w:r w:rsidR="00421DDB">
      <w:rPr>
        <w:rStyle w:val="st1"/>
        <w:rFonts w:ascii="Arial" w:hAnsi="Arial"/>
        <w:sz w:val="20"/>
        <w:szCs w:val="20"/>
      </w:rPr>
      <w:t>3</w:t>
    </w:r>
    <w:r w:rsidR="006D4C87">
      <w:rPr>
        <w:rStyle w:val="st1"/>
        <w:rFonts w:ascii="Arial" w:hAnsi="Arial"/>
        <w:sz w:val="20"/>
        <w:szCs w:val="20"/>
      </w:rPr>
      <w:t>/2</w:t>
    </w:r>
    <w:r w:rsidR="00421DDB">
      <w:rPr>
        <w:rStyle w:val="st1"/>
        <w:rFonts w:ascii="Arial" w:hAnsi="Arial"/>
        <w:sz w:val="20"/>
        <w:szCs w:val="20"/>
      </w:rPr>
      <w:t>4</w:t>
    </w:r>
    <w:r w:rsidR="00476278">
      <w:rPr>
        <w:rStyle w:val="st1"/>
        <w:rFonts w:ascii="Arial" w:hAnsi="Arial"/>
        <w:sz w:val="20"/>
        <w:szCs w:val="20"/>
      </w:rPr>
      <w:t xml:space="preserve"> season only. Please contact HarrisonParrott if you wish to edit this biography.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A2B1DA" w14:textId="77777777" w:rsidR="007528A2" w:rsidRDefault="007528A2">
      <w:r>
        <w:separator/>
      </w:r>
    </w:p>
  </w:footnote>
  <w:footnote w:type="continuationSeparator" w:id="0">
    <w:p w14:paraId="257667AE" w14:textId="77777777" w:rsidR="007528A2" w:rsidRDefault="007528A2">
      <w:r>
        <w:continuationSeparator/>
      </w:r>
    </w:p>
  </w:footnote>
  <w:footnote w:type="continuationNotice" w:id="1">
    <w:p w14:paraId="3964FE4A" w14:textId="77777777" w:rsidR="00C90875" w:rsidRDefault="00C9087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95C8D" w14:textId="31E9C330" w:rsidR="001211A8" w:rsidRDefault="00426FDC">
    <w:pPr>
      <w:pStyle w:val="Kopfzeile"/>
      <w:tabs>
        <w:tab w:val="clear" w:pos="8640"/>
        <w:tab w:val="right" w:pos="8280"/>
      </w:tabs>
    </w:pPr>
    <w:r>
      <w:rPr>
        <w:noProof/>
      </w:rPr>
      <w:drawing>
        <wp:anchor distT="152400" distB="152400" distL="152400" distR="152400" simplePos="0" relativeHeight="251658240" behindDoc="1" locked="0" layoutInCell="1" allowOverlap="1" wp14:anchorId="61693A79" wp14:editId="26EB74BA">
          <wp:simplePos x="0" y="0"/>
          <wp:positionH relativeFrom="page">
            <wp:posOffset>2877820</wp:posOffset>
          </wp:positionH>
          <wp:positionV relativeFrom="page">
            <wp:posOffset>535940</wp:posOffset>
          </wp:positionV>
          <wp:extent cx="1800225" cy="674370"/>
          <wp:effectExtent l="0" t="0" r="0" b="0"/>
          <wp:wrapNone/>
          <wp:docPr id="1" name="Grafik 1" descr="Description: Maste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Art object" descr="Description: Maste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0225" cy="6743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AD0F9D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17321475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4"/>
  <w:activeWritingStyle w:appName="MSWord" w:lang="en-US" w:vendorID="64" w:dllVersion="0" w:nlCheck="1" w:checkStyle="0"/>
  <w:activeWritingStyle w:appName="MSWord" w:lang="de-DE" w:vendorID="64" w:dllVersion="0" w:nlCheck="1" w:checkStyle="0"/>
  <w:activeWritingStyle w:appName="MSWord" w:lang="it-IT" w:vendorID="64" w:dllVersion="0" w:nlCheck="1" w:checkStyle="0"/>
  <w:proofState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1A8"/>
    <w:rsid w:val="00004BA2"/>
    <w:rsid w:val="00004FDB"/>
    <w:rsid w:val="00011BDA"/>
    <w:rsid w:val="00042D0D"/>
    <w:rsid w:val="000529BF"/>
    <w:rsid w:val="000952D5"/>
    <w:rsid w:val="000D5CFC"/>
    <w:rsid w:val="000F59A2"/>
    <w:rsid w:val="000F7A21"/>
    <w:rsid w:val="0010641E"/>
    <w:rsid w:val="00117030"/>
    <w:rsid w:val="001211A8"/>
    <w:rsid w:val="00136A67"/>
    <w:rsid w:val="001425C7"/>
    <w:rsid w:val="00143BF2"/>
    <w:rsid w:val="00155A61"/>
    <w:rsid w:val="0018664B"/>
    <w:rsid w:val="00190BA2"/>
    <w:rsid w:val="001D6B8F"/>
    <w:rsid w:val="002230BC"/>
    <w:rsid w:val="00244E6F"/>
    <w:rsid w:val="00247A38"/>
    <w:rsid w:val="0025125E"/>
    <w:rsid w:val="00255B1A"/>
    <w:rsid w:val="002921A0"/>
    <w:rsid w:val="0029707C"/>
    <w:rsid w:val="002B7240"/>
    <w:rsid w:val="002F4CDE"/>
    <w:rsid w:val="00313893"/>
    <w:rsid w:val="003154FD"/>
    <w:rsid w:val="0032567B"/>
    <w:rsid w:val="00347BA8"/>
    <w:rsid w:val="00350E69"/>
    <w:rsid w:val="003C4D89"/>
    <w:rsid w:val="003C56FD"/>
    <w:rsid w:val="003C73BE"/>
    <w:rsid w:val="003F0389"/>
    <w:rsid w:val="00401E0E"/>
    <w:rsid w:val="0041514D"/>
    <w:rsid w:val="00421DDB"/>
    <w:rsid w:val="00426FDC"/>
    <w:rsid w:val="00430121"/>
    <w:rsid w:val="00430881"/>
    <w:rsid w:val="00440C6F"/>
    <w:rsid w:val="004474A8"/>
    <w:rsid w:val="00456174"/>
    <w:rsid w:val="00465CFE"/>
    <w:rsid w:val="0047453F"/>
    <w:rsid w:val="00476278"/>
    <w:rsid w:val="00480550"/>
    <w:rsid w:val="004B3D64"/>
    <w:rsid w:val="004D118C"/>
    <w:rsid w:val="004D6A72"/>
    <w:rsid w:val="004E0880"/>
    <w:rsid w:val="00502367"/>
    <w:rsid w:val="00502E92"/>
    <w:rsid w:val="00543D23"/>
    <w:rsid w:val="00574CC5"/>
    <w:rsid w:val="005975C9"/>
    <w:rsid w:val="005B672C"/>
    <w:rsid w:val="005C1B22"/>
    <w:rsid w:val="005D7793"/>
    <w:rsid w:val="00614926"/>
    <w:rsid w:val="00655110"/>
    <w:rsid w:val="0066420E"/>
    <w:rsid w:val="00673119"/>
    <w:rsid w:val="006749AF"/>
    <w:rsid w:val="006C6E99"/>
    <w:rsid w:val="006D4C87"/>
    <w:rsid w:val="006F1F37"/>
    <w:rsid w:val="006F738E"/>
    <w:rsid w:val="007048DA"/>
    <w:rsid w:val="00714704"/>
    <w:rsid w:val="00724B32"/>
    <w:rsid w:val="00750391"/>
    <w:rsid w:val="007528A2"/>
    <w:rsid w:val="007635ED"/>
    <w:rsid w:val="007A0CC6"/>
    <w:rsid w:val="007A2CE6"/>
    <w:rsid w:val="007B33C2"/>
    <w:rsid w:val="007E6600"/>
    <w:rsid w:val="00805301"/>
    <w:rsid w:val="008127C7"/>
    <w:rsid w:val="00867FB9"/>
    <w:rsid w:val="008752A7"/>
    <w:rsid w:val="008773B3"/>
    <w:rsid w:val="00877F88"/>
    <w:rsid w:val="008A7EF7"/>
    <w:rsid w:val="00904CC2"/>
    <w:rsid w:val="00934609"/>
    <w:rsid w:val="009433EA"/>
    <w:rsid w:val="009656B0"/>
    <w:rsid w:val="009701EE"/>
    <w:rsid w:val="00991DE0"/>
    <w:rsid w:val="009B6B6D"/>
    <w:rsid w:val="009B6B73"/>
    <w:rsid w:val="009C0014"/>
    <w:rsid w:val="009C2C70"/>
    <w:rsid w:val="009E454F"/>
    <w:rsid w:val="009E75DD"/>
    <w:rsid w:val="00A21138"/>
    <w:rsid w:val="00A224B1"/>
    <w:rsid w:val="00A31DBF"/>
    <w:rsid w:val="00A37957"/>
    <w:rsid w:val="00A440EB"/>
    <w:rsid w:val="00A54CF1"/>
    <w:rsid w:val="00A613C8"/>
    <w:rsid w:val="00A7108A"/>
    <w:rsid w:val="00A7320F"/>
    <w:rsid w:val="00AB24BD"/>
    <w:rsid w:val="00AD0158"/>
    <w:rsid w:val="00AD6C31"/>
    <w:rsid w:val="00AF1995"/>
    <w:rsid w:val="00B006D4"/>
    <w:rsid w:val="00B10C7F"/>
    <w:rsid w:val="00B27E6D"/>
    <w:rsid w:val="00B52725"/>
    <w:rsid w:val="00B54ED2"/>
    <w:rsid w:val="00B71B17"/>
    <w:rsid w:val="00B74FBF"/>
    <w:rsid w:val="00B76A6C"/>
    <w:rsid w:val="00B962D0"/>
    <w:rsid w:val="00B96997"/>
    <w:rsid w:val="00BA3403"/>
    <w:rsid w:val="00BC0F59"/>
    <w:rsid w:val="00BC5586"/>
    <w:rsid w:val="00BE0D1C"/>
    <w:rsid w:val="00BE2F02"/>
    <w:rsid w:val="00C37ACB"/>
    <w:rsid w:val="00C6215C"/>
    <w:rsid w:val="00C90875"/>
    <w:rsid w:val="00CB37E8"/>
    <w:rsid w:val="00CF6D42"/>
    <w:rsid w:val="00D17265"/>
    <w:rsid w:val="00D410AE"/>
    <w:rsid w:val="00D70EAF"/>
    <w:rsid w:val="00DA0832"/>
    <w:rsid w:val="00DB39C5"/>
    <w:rsid w:val="00DB461D"/>
    <w:rsid w:val="00DB5AB9"/>
    <w:rsid w:val="00DC4A6E"/>
    <w:rsid w:val="00DC4EC7"/>
    <w:rsid w:val="00DD3857"/>
    <w:rsid w:val="00DF2881"/>
    <w:rsid w:val="00E10BA9"/>
    <w:rsid w:val="00E30B7C"/>
    <w:rsid w:val="00E3674E"/>
    <w:rsid w:val="00E468E7"/>
    <w:rsid w:val="00E46AAE"/>
    <w:rsid w:val="00E65057"/>
    <w:rsid w:val="00E655B1"/>
    <w:rsid w:val="00E70DCA"/>
    <w:rsid w:val="00E8717D"/>
    <w:rsid w:val="00E87A67"/>
    <w:rsid w:val="00EA7AC2"/>
    <w:rsid w:val="00EF672F"/>
    <w:rsid w:val="00F56B04"/>
    <w:rsid w:val="00F85198"/>
    <w:rsid w:val="00F90948"/>
    <w:rsid w:val="00FB0062"/>
    <w:rsid w:val="00FC2660"/>
    <w:rsid w:val="00FE3AEE"/>
    <w:rsid w:val="00FF773C"/>
    <w:rsid w:val="189093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14437"/>
  <w15:chartTrackingRefBased/>
  <w15:docId w15:val="{0D8BA9BA-A946-45E2-8BFA-445A8E6DE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pBdr>
        <w:top w:val="nil"/>
        <w:left w:val="nil"/>
        <w:bottom w:val="nil"/>
        <w:right w:val="nil"/>
        <w:between w:val="nil"/>
        <w:bar w:val="nil"/>
      </w:pBdr>
    </w:pPr>
    <w:rPr>
      <w:sz w:val="24"/>
      <w:szCs w:val="24"/>
      <w:bdr w:val="nil"/>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paragraph" w:styleId="Kopfzeile">
    <w:name w:val="header"/>
    <w:pPr>
      <w:pBdr>
        <w:top w:val="nil"/>
        <w:left w:val="nil"/>
        <w:bottom w:val="nil"/>
        <w:right w:val="nil"/>
        <w:between w:val="nil"/>
        <w:bar w:val="nil"/>
      </w:pBdr>
      <w:tabs>
        <w:tab w:val="center" w:pos="4320"/>
        <w:tab w:val="right" w:pos="8640"/>
      </w:tabs>
    </w:pPr>
    <w:rPr>
      <w:rFonts w:ascii="Cambria" w:eastAsia="Cambria" w:hAnsi="Cambria" w:cs="Cambria"/>
      <w:color w:val="000000"/>
      <w:sz w:val="24"/>
      <w:szCs w:val="24"/>
      <w:u w:color="000000"/>
      <w:bdr w:val="nil"/>
      <w:lang w:val="en-US" w:eastAsia="en-US"/>
    </w:rPr>
  </w:style>
  <w:style w:type="paragraph" w:customStyle="1" w:styleId="Body">
    <w:name w:val="Body"/>
    <w:pPr>
      <w:pBdr>
        <w:top w:val="nil"/>
        <w:left w:val="nil"/>
        <w:bottom w:val="nil"/>
        <w:right w:val="nil"/>
        <w:between w:val="nil"/>
        <w:bar w:val="nil"/>
      </w:pBdr>
    </w:pPr>
    <w:rPr>
      <w:rFonts w:ascii="Cambria" w:eastAsia="Cambria" w:hAnsi="Cambria" w:cs="Cambria"/>
      <w:color w:val="000000"/>
      <w:sz w:val="24"/>
      <w:szCs w:val="24"/>
      <w:u w:color="000000"/>
      <w:bdr w:val="nil"/>
      <w:lang w:val="en-US" w:eastAsia="en-US"/>
    </w:rPr>
  </w:style>
  <w:style w:type="character" w:customStyle="1" w:styleId="st1">
    <w:name w:val="st1"/>
    <w:rPr>
      <w:lang w:val="en-US"/>
    </w:rPr>
  </w:style>
  <w:style w:type="paragraph" w:customStyle="1" w:styleId="Default">
    <w:name w:val="Default"/>
    <w:pPr>
      <w:pBdr>
        <w:top w:val="nil"/>
        <w:left w:val="nil"/>
        <w:bottom w:val="nil"/>
        <w:right w:val="nil"/>
        <w:between w:val="nil"/>
        <w:bar w:val="nil"/>
      </w:pBdr>
    </w:pPr>
    <w:rPr>
      <w:rFonts w:ascii="Helvetica" w:eastAsia="Helvetica" w:hAnsi="Helvetica" w:cs="Helvetica"/>
      <w:color w:val="000000"/>
      <w:sz w:val="22"/>
      <w:szCs w:val="22"/>
      <w:bdr w:val="nil"/>
      <w:lang w:eastAsia="en-US"/>
    </w:rPr>
  </w:style>
  <w:style w:type="character" w:customStyle="1" w:styleId="Link">
    <w:name w:val="Link"/>
    <w:rPr>
      <w:color w:val="0000FF"/>
      <w:u w:val="single" w:color="0000FF"/>
    </w:rPr>
  </w:style>
  <w:style w:type="character" w:customStyle="1" w:styleId="Hyperlink0">
    <w:name w:val="Hyperlink.0"/>
    <w:rPr>
      <w:rFonts w:ascii="Arial" w:eastAsia="Arial" w:hAnsi="Arial" w:cs="Arial"/>
      <w:color w:val="0000FF"/>
      <w:sz w:val="20"/>
      <w:szCs w:val="20"/>
      <w:u w:val="single" w:color="0000FF"/>
    </w:rPr>
  </w:style>
  <w:style w:type="paragraph" w:styleId="Kommentartext">
    <w:name w:val="annotation text"/>
    <w:basedOn w:val="Standard"/>
    <w:link w:val="KommentartextZchn"/>
    <w:uiPriority w:val="99"/>
    <w:semiHidden/>
    <w:unhideWhenUsed/>
  </w:style>
  <w:style w:type="character" w:customStyle="1" w:styleId="KommentartextZchn">
    <w:name w:val="Kommentartext Zchn"/>
    <w:link w:val="Kommentartext"/>
    <w:uiPriority w:val="99"/>
    <w:semiHidden/>
    <w:rPr>
      <w:sz w:val="24"/>
      <w:szCs w:val="24"/>
      <w:lang w:val="en-US"/>
    </w:rPr>
  </w:style>
  <w:style w:type="character" w:styleId="Kommentarzeichen">
    <w:name w:val="annotation reference"/>
    <w:uiPriority w:val="99"/>
    <w:semiHidden/>
    <w:unhideWhenUsed/>
    <w:rPr>
      <w:sz w:val="18"/>
      <w:szCs w:val="18"/>
    </w:rPr>
  </w:style>
  <w:style w:type="paragraph" w:styleId="Sprechblasentext">
    <w:name w:val="Balloon Text"/>
    <w:basedOn w:val="Standard"/>
    <w:link w:val="SprechblasentextZchn"/>
    <w:uiPriority w:val="99"/>
    <w:semiHidden/>
    <w:unhideWhenUsed/>
    <w:rsid w:val="00B52725"/>
    <w:rPr>
      <w:rFonts w:ascii="Lucida Grande" w:hAnsi="Lucida Grande" w:cs="Lucida Grande"/>
      <w:sz w:val="18"/>
      <w:szCs w:val="18"/>
    </w:rPr>
  </w:style>
  <w:style w:type="character" w:customStyle="1" w:styleId="SprechblasentextZchn">
    <w:name w:val="Sprechblasentext Zchn"/>
    <w:link w:val="Sprechblasentext"/>
    <w:uiPriority w:val="99"/>
    <w:semiHidden/>
    <w:rsid w:val="00B52725"/>
    <w:rPr>
      <w:rFonts w:ascii="Lucida Grande" w:hAnsi="Lucida Grande" w:cs="Lucida Grande"/>
      <w:sz w:val="18"/>
      <w:szCs w:val="18"/>
      <w:lang w:val="en-US"/>
    </w:rPr>
  </w:style>
  <w:style w:type="paragraph" w:styleId="Fuzeile">
    <w:name w:val="footer"/>
    <w:basedOn w:val="Standard"/>
    <w:link w:val="FuzeileZchn"/>
    <w:uiPriority w:val="99"/>
    <w:unhideWhenUsed/>
    <w:rsid w:val="00574CC5"/>
    <w:pPr>
      <w:tabs>
        <w:tab w:val="center" w:pos="4513"/>
        <w:tab w:val="right" w:pos="9026"/>
      </w:tabs>
    </w:pPr>
  </w:style>
  <w:style w:type="character" w:customStyle="1" w:styleId="FuzeileZchn">
    <w:name w:val="Fußzeile Zchn"/>
    <w:link w:val="Fuzeile"/>
    <w:uiPriority w:val="99"/>
    <w:rsid w:val="00574CC5"/>
    <w:rPr>
      <w:sz w:val="24"/>
      <w:szCs w:val="24"/>
      <w:bdr w:val="nil"/>
      <w:lang w:val="en-US" w:eastAsia="en-US"/>
    </w:rPr>
  </w:style>
  <w:style w:type="paragraph" w:customStyle="1" w:styleId="body0">
    <w:name w:val="body"/>
    <w:basedOn w:val="Standard"/>
    <w:rsid w:val="00421DD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GB" w:eastAsia="en-GB"/>
    </w:rPr>
  </w:style>
  <w:style w:type="character" w:customStyle="1" w:styleId="apple-converted-space">
    <w:name w:val="apple-converted-space"/>
    <w:basedOn w:val="Absatz-Standardschriftart"/>
    <w:rsid w:val="00421DDB"/>
  </w:style>
  <w:style w:type="paragraph" w:styleId="berarbeitung">
    <w:name w:val="Revision"/>
    <w:hidden/>
    <w:uiPriority w:val="71"/>
    <w:rsid w:val="00CB37E8"/>
    <w:rPr>
      <w:sz w:val="24"/>
      <w:szCs w:val="24"/>
      <w:bdr w:val="nil"/>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19304">
      <w:bodyDiv w:val="1"/>
      <w:marLeft w:val="0"/>
      <w:marRight w:val="0"/>
      <w:marTop w:val="0"/>
      <w:marBottom w:val="0"/>
      <w:divBdr>
        <w:top w:val="none" w:sz="0" w:space="0" w:color="auto"/>
        <w:left w:val="none" w:sz="0" w:space="0" w:color="auto"/>
        <w:bottom w:val="none" w:sz="0" w:space="0" w:color="auto"/>
        <w:right w:val="none" w:sz="0" w:space="0" w:color="auto"/>
      </w:divBdr>
    </w:div>
    <w:div w:id="1119226144">
      <w:bodyDiv w:val="1"/>
      <w:marLeft w:val="0"/>
      <w:marRight w:val="0"/>
      <w:marTop w:val="0"/>
      <w:marBottom w:val="0"/>
      <w:divBdr>
        <w:top w:val="none" w:sz="0" w:space="0" w:color="auto"/>
        <w:left w:val="none" w:sz="0" w:space="0" w:color="auto"/>
        <w:bottom w:val="none" w:sz="0" w:space="0" w:color="auto"/>
        <w:right w:val="none" w:sz="0" w:space="0" w:color="auto"/>
      </w:divBdr>
    </w:div>
    <w:div w:id="1271663611">
      <w:bodyDiv w:val="1"/>
      <w:marLeft w:val="0"/>
      <w:marRight w:val="0"/>
      <w:marTop w:val="0"/>
      <w:marBottom w:val="0"/>
      <w:divBdr>
        <w:top w:val="none" w:sz="0" w:space="0" w:color="auto"/>
        <w:left w:val="none" w:sz="0" w:space="0" w:color="auto"/>
        <w:bottom w:val="none" w:sz="0" w:space="0" w:color="auto"/>
        <w:right w:val="none" w:sz="0" w:space="0" w:color="auto"/>
      </w:divBdr>
    </w:div>
    <w:div w:id="2086027600">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3DBFD19CB9B774AB8632A545329C2B1" ma:contentTypeVersion="15" ma:contentTypeDescription="Ein neues Dokument erstellen." ma:contentTypeScope="" ma:versionID="8a8823e2dffed4d4b8ee77573d729506">
  <xsd:schema xmlns:xsd="http://www.w3.org/2001/XMLSchema" xmlns:xs="http://www.w3.org/2001/XMLSchema" xmlns:p="http://schemas.microsoft.com/office/2006/metadata/properties" xmlns:ns2="e4c4b95d-33c8-4ece-bae1-d00259ca6da2" xmlns:ns3="960cd7df-ad21-460d-ae8a-d47436b44a41" targetNamespace="http://schemas.microsoft.com/office/2006/metadata/properties" ma:root="true" ma:fieldsID="4a1d124e8666e05f27d537eebc71c278" ns2:_="" ns3:_="">
    <xsd:import namespace="e4c4b95d-33c8-4ece-bae1-d00259ca6da2"/>
    <xsd:import namespace="960cd7df-ad21-460d-ae8a-d47436b44a41"/>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MediaServiceOCR"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c4b95d-33c8-4ece-bae1-d00259ca6da2"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Bildmarkierungen" ma:readOnly="false" ma:fieldId="{5cf76f15-5ced-4ddc-b409-7134ff3c332f}" ma:taxonomyMulti="true" ma:sspId="64ea4d1d-59e1-4249-b7a6-b9f6e3fbb2f5"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60cd7df-ad21-460d-ae8a-d47436b44a41"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d993bb9-b4d3-4309-862f-73f070648bb1}" ma:internalName="TaxCatchAll" ma:showField="CatchAllData" ma:web="960cd7df-ad21-460d-ae8a-d47436b44a41">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944062-433D-47EE-8C51-B61824137030}">
  <ds:schemaRefs>
    <ds:schemaRef ds:uri="http://schemas.openxmlformats.org/officeDocument/2006/bibliography"/>
  </ds:schemaRefs>
</ds:datastoreItem>
</file>

<file path=customXml/itemProps2.xml><?xml version="1.0" encoding="utf-8"?>
<ds:datastoreItem xmlns:ds="http://schemas.openxmlformats.org/officeDocument/2006/customXml" ds:itemID="{04260A33-B9D6-4711-8359-7F4F8B70543A}">
  <ds:schemaRefs>
    <ds:schemaRef ds:uri="http://schemas.microsoft.com/sharepoint/v3/contenttype/forms"/>
  </ds:schemaRefs>
</ds:datastoreItem>
</file>

<file path=customXml/itemProps3.xml><?xml version="1.0" encoding="utf-8"?>
<ds:datastoreItem xmlns:ds="http://schemas.openxmlformats.org/officeDocument/2006/customXml" ds:itemID="{5A92EC9A-A4A9-42C1-9517-8F32B2409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c4b95d-33c8-4ece-bae1-d00259ca6da2"/>
    <ds:schemaRef ds:uri="960cd7df-ad21-460d-ae8a-d47436b44a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500</Words>
  <Characters>3156</Characters>
  <Application>Microsoft Office Word</Application>
  <DocSecurity>0</DocSecurity>
  <Lines>26</Lines>
  <Paragraphs>7</Paragraphs>
  <ScaleCrop>false</ScaleCrop>
  <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 Livingston</dc:creator>
  <cp:keywords/>
  <cp:lastModifiedBy>Ivanova Galabina</cp:lastModifiedBy>
  <cp:revision>7</cp:revision>
  <cp:lastPrinted>2018-08-09T10:43:00Z</cp:lastPrinted>
  <dcterms:created xsi:type="dcterms:W3CDTF">2023-08-11T12:57:00Z</dcterms:created>
  <dcterms:modified xsi:type="dcterms:W3CDTF">2024-02-05T15:59:00Z</dcterms:modified>
</cp:coreProperties>
</file>